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B5F" w:rsidRDefault="00A91B5F" w:rsidP="00A91B5F">
      <w:pPr>
        <w:spacing w:line="240" w:lineRule="atLeast"/>
        <w:jc w:val="center"/>
        <w:rPr>
          <w:b/>
          <w:color w:val="FF0000"/>
          <w:sz w:val="36"/>
        </w:rPr>
      </w:pPr>
      <w:r>
        <w:rPr>
          <w:noProof/>
        </w:rPr>
        <w:drawing>
          <wp:inline distT="0" distB="0" distL="0" distR="0">
            <wp:extent cx="1381125" cy="6096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609600"/>
                    </a:xfrm>
                    <a:prstGeom prst="rect">
                      <a:avLst/>
                    </a:prstGeom>
                    <a:noFill/>
                    <a:ln>
                      <a:noFill/>
                    </a:ln>
                  </pic:spPr>
                </pic:pic>
              </a:graphicData>
            </a:graphic>
          </wp:inline>
        </w:drawing>
      </w:r>
      <w:r>
        <w:t xml:space="preserve"> </w:t>
      </w:r>
      <w:r>
        <w:rPr>
          <w:b/>
          <w:color w:val="000080"/>
          <w:sz w:val="36"/>
        </w:rPr>
        <w:t>Fiche de synthèse Prix T</w:t>
      </w:r>
      <w:r>
        <w:rPr>
          <w:b/>
          <w:smallCaps/>
          <w:color w:val="000080"/>
          <w:sz w:val="36"/>
        </w:rPr>
        <w:t xml:space="preserve">erritoria </w:t>
      </w:r>
      <w:r>
        <w:rPr>
          <w:b/>
          <w:color w:val="000080"/>
          <w:sz w:val="36"/>
        </w:rPr>
        <w:t>2017</w:t>
      </w:r>
    </w:p>
    <w:p w:rsidR="00A91B5F" w:rsidRDefault="00A91B5F" w:rsidP="00A91B5F">
      <w:pPr>
        <w:tabs>
          <w:tab w:val="left" w:pos="0"/>
        </w:tabs>
        <w:jc w:val="center"/>
      </w:pPr>
    </w:p>
    <w:p w:rsidR="00A91B5F" w:rsidRDefault="00A0218D" w:rsidP="00A91B5F">
      <w:pPr>
        <w:tabs>
          <w:tab w:val="left" w:pos="0"/>
        </w:tabs>
        <w:rPr>
          <w:i/>
        </w:rPr>
      </w:pPr>
      <w:r>
        <w:rPr>
          <w:i/>
        </w:rPr>
        <w:t>Décrire de manière concise et concrète v</w:t>
      </w:r>
      <w:r w:rsidR="00A91B5F">
        <w:rPr>
          <w:i/>
        </w:rPr>
        <w:t>otre réalisation innovante sur cette fiche de synthèse en remplissant</w:t>
      </w:r>
      <w:r w:rsidR="00A91B5F">
        <w:rPr>
          <w:b/>
          <w:i/>
        </w:rPr>
        <w:t xml:space="preserve"> les 2 encadrés et les 6 rubriques</w:t>
      </w:r>
      <w:r w:rsidR="00B0422E">
        <w:rPr>
          <w:b/>
          <w:i/>
        </w:rPr>
        <w:t>, l</w:t>
      </w:r>
      <w:r w:rsidR="00A91B5F">
        <w:rPr>
          <w:b/>
          <w:i/>
        </w:rPr>
        <w:t xml:space="preserve">es parties en bleu </w:t>
      </w:r>
      <w:r w:rsidR="00B0422E">
        <w:rPr>
          <w:b/>
          <w:i/>
        </w:rPr>
        <w:t>étant</w:t>
      </w:r>
      <w:r w:rsidR="00A91B5F">
        <w:rPr>
          <w:b/>
          <w:i/>
        </w:rPr>
        <w:t xml:space="preserve"> remplacées par vos réponses </w:t>
      </w:r>
      <w:r w:rsidR="00A91B5F" w:rsidRPr="00A91B5F">
        <w:rPr>
          <w:i/>
        </w:rPr>
        <w:t>(sans reprendre les intitulés bleus)</w:t>
      </w:r>
      <w:r w:rsidR="00A91B5F">
        <w:rPr>
          <w:i/>
        </w:rPr>
        <w:t>.</w:t>
      </w:r>
    </w:p>
    <w:p w:rsidR="00A91B5F" w:rsidRDefault="00A91B5F" w:rsidP="00A91B5F">
      <w:pPr>
        <w:tabs>
          <w:tab w:val="left" w:pos="0"/>
        </w:tabs>
        <w:rPr>
          <w:i/>
        </w:rPr>
      </w:pPr>
      <w:r>
        <w:rPr>
          <w:b/>
          <w:i/>
        </w:rPr>
        <w:t xml:space="preserve">Pour </w:t>
      </w:r>
      <w:r w:rsidR="00B0422E">
        <w:rPr>
          <w:b/>
          <w:i/>
        </w:rPr>
        <w:t>permettre</w:t>
      </w:r>
      <w:r>
        <w:rPr>
          <w:b/>
          <w:i/>
        </w:rPr>
        <w:t xml:space="preserve"> la transmission au jury</w:t>
      </w:r>
      <w:r>
        <w:rPr>
          <w:i/>
        </w:rPr>
        <w:t xml:space="preserve">, tous les dossiers doivent être envoyés </w:t>
      </w:r>
      <w:r>
        <w:rPr>
          <w:b/>
          <w:i/>
          <w:u w:val="single"/>
        </w:rPr>
        <w:t>sous Word</w:t>
      </w:r>
      <w:r>
        <w:rPr>
          <w:i/>
          <w:u w:val="single"/>
        </w:rPr>
        <w:t xml:space="preserve"> (pas de PDF</w:t>
      </w:r>
      <w:r w:rsidRPr="00B0422E">
        <w:rPr>
          <w:i/>
          <w:u w:val="single"/>
        </w:rPr>
        <w:t xml:space="preserve">), en noir, sans logo, ni en-tête, ni tableau, ni schéma, en </w:t>
      </w:r>
      <w:r w:rsidRPr="00B0422E">
        <w:rPr>
          <w:b/>
          <w:i/>
          <w:color w:val="FF0000"/>
          <w:u w:val="single"/>
        </w:rPr>
        <w:t>800 mots</w:t>
      </w:r>
      <w:r w:rsidRPr="00B0422E">
        <w:rPr>
          <w:i/>
          <w:u w:val="single"/>
        </w:rPr>
        <w:t xml:space="preserve"> maximum</w:t>
      </w:r>
      <w:r>
        <w:rPr>
          <w:i/>
        </w:rPr>
        <w:t>.</w:t>
      </w:r>
      <w:r>
        <w:rPr>
          <w:i/>
          <w:bdr w:val="single" w:sz="4" w:space="0" w:color="auto" w:frame="1"/>
        </w:rPr>
        <w:t xml:space="preserve"> </w:t>
      </w:r>
    </w:p>
    <w:p w:rsidR="00A91B5F" w:rsidRDefault="00A91B5F" w:rsidP="00A91B5F">
      <w:pPr>
        <w:pStyle w:val="Corpsdetexte2"/>
        <w:jc w:val="center"/>
        <w:rPr>
          <w:b/>
          <w:color w:val="FF0000"/>
          <w:sz w:val="36"/>
        </w:rPr>
      </w:pPr>
      <w:r>
        <w:rPr>
          <w:b/>
          <w:color w:val="FF0000"/>
        </w:rPr>
        <w:t xml:space="preserve">                                            </w:t>
      </w:r>
    </w:p>
    <w:p w:rsidR="00A91B5F" w:rsidRDefault="00A91B5F" w:rsidP="00A91B5F">
      <w:pPr>
        <w:pBdr>
          <w:top w:val="single" w:sz="4" w:space="1" w:color="auto"/>
          <w:left w:val="single" w:sz="4" w:space="4" w:color="auto"/>
          <w:bottom w:val="single" w:sz="4" w:space="1" w:color="auto"/>
          <w:right w:val="single" w:sz="4" w:space="4" w:color="auto"/>
        </w:pBdr>
        <w:rPr>
          <w:b/>
          <w:bCs/>
          <w:i/>
          <w:color w:val="000080"/>
        </w:rPr>
      </w:pPr>
      <w:r>
        <w:rPr>
          <w:b/>
          <w:bCs/>
          <w:i/>
          <w:color w:val="000080"/>
        </w:rPr>
        <w:t xml:space="preserve">Nom de la collectivité                                   </w:t>
      </w:r>
    </w:p>
    <w:p w:rsidR="00A91B5F" w:rsidRDefault="00A91B5F" w:rsidP="00A91B5F">
      <w:pPr>
        <w:pBdr>
          <w:top w:val="single" w:sz="4" w:space="1" w:color="auto"/>
          <w:left w:val="single" w:sz="4" w:space="4" w:color="auto"/>
          <w:bottom w:val="single" w:sz="4" w:space="1" w:color="auto"/>
          <w:right w:val="single" w:sz="4" w:space="4" w:color="auto"/>
        </w:pBdr>
        <w:jc w:val="right"/>
        <w:rPr>
          <w:b/>
          <w:bCs/>
          <w:i/>
          <w:color w:val="000080"/>
        </w:rPr>
      </w:pPr>
      <w:r>
        <w:rPr>
          <w:b/>
          <w:bCs/>
          <w:i/>
          <w:color w:val="000080"/>
        </w:rPr>
        <w:t xml:space="preserve">Domaine d’innovation </w:t>
      </w:r>
    </w:p>
    <w:p w:rsidR="00A91B5F" w:rsidRDefault="00A91B5F" w:rsidP="00A91B5F">
      <w:pPr>
        <w:pBdr>
          <w:top w:val="single" w:sz="4" w:space="1" w:color="auto"/>
          <w:left w:val="single" w:sz="4" w:space="4" w:color="auto"/>
          <w:bottom w:val="single" w:sz="4" w:space="1" w:color="auto"/>
          <w:right w:val="single" w:sz="4" w:space="4" w:color="auto"/>
        </w:pBdr>
        <w:rPr>
          <w:b/>
          <w:bCs/>
          <w:i/>
          <w:color w:val="000080"/>
        </w:rPr>
      </w:pPr>
      <w:r>
        <w:rPr>
          <w:b/>
          <w:bCs/>
          <w:i/>
          <w:color w:val="000080"/>
        </w:rPr>
        <w:t>Titre synthétique de l’in</w:t>
      </w:r>
      <w:r w:rsidR="00A0218D">
        <w:rPr>
          <w:b/>
          <w:bCs/>
          <w:i/>
          <w:color w:val="000080"/>
        </w:rPr>
        <w:t>novation</w:t>
      </w:r>
      <w:r>
        <w:rPr>
          <w:b/>
          <w:bCs/>
          <w:i/>
          <w:color w:val="000080"/>
        </w:rPr>
        <w:tab/>
      </w:r>
    </w:p>
    <w:p w:rsidR="00A91B5F" w:rsidRDefault="00A91B5F" w:rsidP="00A91B5F">
      <w:pPr>
        <w:rPr>
          <w:b/>
          <w:bCs/>
        </w:rPr>
      </w:pPr>
    </w:p>
    <w:p w:rsidR="00A0218D" w:rsidRDefault="00A0218D" w:rsidP="00A91B5F">
      <w:pPr>
        <w:numPr>
          <w:ilvl w:val="0"/>
          <w:numId w:val="2"/>
        </w:numPr>
        <w:rPr>
          <w:b/>
          <w:bCs/>
        </w:rPr>
      </w:pPr>
      <w:r>
        <w:rPr>
          <w:b/>
          <w:bCs/>
        </w:rPr>
        <w:t xml:space="preserve">Votre </w:t>
      </w:r>
      <w:r w:rsidR="00A91B5F">
        <w:rPr>
          <w:b/>
          <w:bCs/>
        </w:rPr>
        <w:t>in</w:t>
      </w:r>
      <w:r>
        <w:rPr>
          <w:b/>
          <w:bCs/>
        </w:rPr>
        <w:t>novation</w:t>
      </w:r>
      <w:r w:rsidR="00A91B5F">
        <w:rPr>
          <w:b/>
          <w:bCs/>
        </w:rPr>
        <w:t xml:space="preserve"> en une phrase</w:t>
      </w:r>
      <w:r>
        <w:rPr>
          <w:b/>
          <w:bCs/>
        </w:rPr>
        <w:t>.</w:t>
      </w:r>
    </w:p>
    <w:p w:rsidR="00A91B5F" w:rsidRDefault="00A91B5F" w:rsidP="00A91B5F">
      <w:pPr>
        <w:numPr>
          <w:ilvl w:val="0"/>
          <w:numId w:val="2"/>
        </w:numPr>
        <w:rPr>
          <w:b/>
          <w:bCs/>
        </w:rPr>
      </w:pPr>
      <w:r>
        <w:rPr>
          <w:b/>
          <w:bCs/>
        </w:rPr>
        <w:t>5 mots clés</w:t>
      </w:r>
      <w:r w:rsidR="00A0218D">
        <w:rPr>
          <w:b/>
          <w:bCs/>
        </w:rPr>
        <w:t xml:space="preserve"> pour la qualifier</w:t>
      </w:r>
      <w:r>
        <w:rPr>
          <w:b/>
          <w:bCs/>
        </w:rPr>
        <w:t>.</w:t>
      </w:r>
    </w:p>
    <w:p w:rsidR="00A91B5F" w:rsidRDefault="00A91B5F" w:rsidP="00A91B5F">
      <w:pPr>
        <w:ind w:left="360"/>
        <w:rPr>
          <w:b/>
          <w:bCs/>
        </w:rPr>
      </w:pPr>
    </w:p>
    <w:p w:rsidR="00A91B5F" w:rsidRPr="00A0218D" w:rsidRDefault="00A91B5F" w:rsidP="00A0218D">
      <w:pPr>
        <w:pStyle w:val="Paragraphedeliste"/>
        <w:numPr>
          <w:ilvl w:val="0"/>
          <w:numId w:val="2"/>
        </w:numPr>
        <w:spacing w:line="240" w:lineRule="atLeast"/>
        <w:jc w:val="both"/>
        <w:rPr>
          <w:color w:val="000080"/>
        </w:rPr>
      </w:pPr>
      <w:r w:rsidRPr="00A0218D">
        <w:rPr>
          <w:b/>
          <w:bCs/>
        </w:rPr>
        <w:t xml:space="preserve">Le besoin </w:t>
      </w:r>
      <w:r w:rsidRPr="00A0218D">
        <w:rPr>
          <w:bCs/>
          <w:i/>
          <w:color w:val="000080"/>
        </w:rPr>
        <w:t xml:space="preserve">auquel répond </w:t>
      </w:r>
      <w:r w:rsidR="00A0218D">
        <w:rPr>
          <w:bCs/>
          <w:i/>
          <w:color w:val="000080"/>
        </w:rPr>
        <w:t>cette</w:t>
      </w:r>
      <w:r w:rsidRPr="00A0218D">
        <w:rPr>
          <w:bCs/>
          <w:i/>
          <w:color w:val="000080"/>
        </w:rPr>
        <w:t xml:space="preserve"> </w:t>
      </w:r>
      <w:r w:rsidR="00A0218D">
        <w:rPr>
          <w:bCs/>
          <w:i/>
          <w:color w:val="000080"/>
        </w:rPr>
        <w:t>innovation</w:t>
      </w:r>
      <w:r w:rsidRPr="00A0218D">
        <w:rPr>
          <w:b/>
          <w:bCs/>
        </w:rPr>
        <w:t xml:space="preserve"> </w:t>
      </w:r>
      <w:r w:rsidRPr="00A0218D">
        <w:rPr>
          <w:bCs/>
          <w:i/>
          <w:color w:val="000080"/>
        </w:rPr>
        <w:t>(80 mots maximum)</w:t>
      </w:r>
    </w:p>
    <w:p w:rsidR="00A91B5F" w:rsidRDefault="00A91B5F" w:rsidP="00A91B5F">
      <w:pPr>
        <w:spacing w:line="240" w:lineRule="atLeast"/>
        <w:jc w:val="both"/>
        <w:rPr>
          <w:b/>
          <w:bCs/>
          <w:sz w:val="16"/>
          <w:szCs w:val="16"/>
        </w:rPr>
      </w:pPr>
    </w:p>
    <w:p w:rsidR="00A91B5F" w:rsidRDefault="00A91B5F" w:rsidP="00A91B5F">
      <w:pPr>
        <w:numPr>
          <w:ilvl w:val="0"/>
          <w:numId w:val="2"/>
        </w:numPr>
        <w:spacing w:line="240" w:lineRule="atLeast"/>
        <w:jc w:val="both"/>
      </w:pPr>
      <w:r>
        <w:rPr>
          <w:b/>
          <w:bCs/>
        </w:rPr>
        <w:t xml:space="preserve">Les objectifs </w:t>
      </w:r>
      <w:r>
        <w:rPr>
          <w:bCs/>
          <w:i/>
          <w:color w:val="000080"/>
        </w:rPr>
        <w:t>qui ont été fixés</w:t>
      </w:r>
      <w:r>
        <w:rPr>
          <w:b/>
          <w:bCs/>
        </w:rPr>
        <w:t xml:space="preserve"> </w:t>
      </w:r>
      <w:r>
        <w:rPr>
          <w:bCs/>
          <w:i/>
          <w:color w:val="000080"/>
        </w:rPr>
        <w:t>(50  mots maximum)</w:t>
      </w:r>
    </w:p>
    <w:p w:rsidR="00A91B5F" w:rsidRDefault="00A91B5F" w:rsidP="00A91B5F">
      <w:pPr>
        <w:spacing w:line="240" w:lineRule="atLeast"/>
        <w:jc w:val="both"/>
        <w:rPr>
          <w:b/>
          <w:bCs/>
          <w:sz w:val="16"/>
          <w:szCs w:val="16"/>
        </w:rPr>
      </w:pPr>
    </w:p>
    <w:p w:rsidR="00A91B5F" w:rsidRDefault="00A91B5F" w:rsidP="00A91B5F">
      <w:pPr>
        <w:numPr>
          <w:ilvl w:val="0"/>
          <w:numId w:val="2"/>
        </w:numPr>
        <w:spacing w:line="240" w:lineRule="atLeast"/>
        <w:jc w:val="both"/>
      </w:pPr>
      <w:r>
        <w:rPr>
          <w:b/>
          <w:bCs/>
        </w:rPr>
        <w:t>La description de l’in</w:t>
      </w:r>
      <w:r w:rsidR="00A0218D">
        <w:rPr>
          <w:b/>
          <w:bCs/>
        </w:rPr>
        <w:t>novation</w:t>
      </w:r>
      <w:r>
        <w:rPr>
          <w:b/>
          <w:bCs/>
        </w:rPr>
        <w:t xml:space="preserve"> </w:t>
      </w:r>
    </w:p>
    <w:p w:rsidR="00A91B5F" w:rsidRDefault="00A91B5F" w:rsidP="00A91B5F">
      <w:pPr>
        <w:spacing w:line="240" w:lineRule="atLeast"/>
        <w:ind w:left="360"/>
        <w:jc w:val="both"/>
        <w:rPr>
          <w:bCs/>
          <w:i/>
          <w:color w:val="000080"/>
        </w:rPr>
      </w:pPr>
      <w:r>
        <w:rPr>
          <w:b/>
          <w:bCs/>
          <w:i/>
          <w:color w:val="000080"/>
        </w:rPr>
        <w:tab/>
        <w:t>Qui </w:t>
      </w:r>
      <w:r>
        <w:rPr>
          <w:bCs/>
          <w:i/>
          <w:color w:val="000080"/>
        </w:rPr>
        <w:t>: la commande, les acteurs, les partenaires</w:t>
      </w:r>
    </w:p>
    <w:p w:rsidR="00A91B5F" w:rsidRDefault="00A91B5F" w:rsidP="00A91B5F">
      <w:pPr>
        <w:spacing w:line="240" w:lineRule="atLeast"/>
        <w:ind w:left="360"/>
        <w:jc w:val="both"/>
        <w:rPr>
          <w:bCs/>
          <w:i/>
          <w:color w:val="000080"/>
        </w:rPr>
      </w:pPr>
      <w:r>
        <w:rPr>
          <w:b/>
          <w:bCs/>
          <w:i/>
          <w:color w:val="000080"/>
        </w:rPr>
        <w:tab/>
        <w:t>Pour qui</w:t>
      </w:r>
      <w:r>
        <w:rPr>
          <w:bCs/>
          <w:i/>
          <w:color w:val="000080"/>
        </w:rPr>
        <w:t> : les bénéficiaires ou destinataires</w:t>
      </w:r>
    </w:p>
    <w:p w:rsidR="00A91B5F" w:rsidRDefault="00A91B5F" w:rsidP="00A91B5F">
      <w:pPr>
        <w:spacing w:line="240" w:lineRule="atLeast"/>
        <w:ind w:left="360"/>
        <w:jc w:val="both"/>
        <w:rPr>
          <w:bCs/>
          <w:i/>
          <w:color w:val="000080"/>
        </w:rPr>
      </w:pPr>
      <w:r>
        <w:rPr>
          <w:b/>
          <w:bCs/>
          <w:i/>
          <w:color w:val="000080"/>
        </w:rPr>
        <w:tab/>
        <w:t>Quoi </w:t>
      </w:r>
      <w:r>
        <w:rPr>
          <w:bCs/>
          <w:i/>
          <w:color w:val="000080"/>
        </w:rPr>
        <w:t>: description de l’initiative « en action »</w:t>
      </w:r>
    </w:p>
    <w:p w:rsidR="00A91B5F" w:rsidRDefault="00A91B5F" w:rsidP="00A91B5F">
      <w:pPr>
        <w:spacing w:line="240" w:lineRule="atLeast"/>
        <w:ind w:left="360"/>
        <w:jc w:val="both"/>
        <w:rPr>
          <w:color w:val="000080"/>
        </w:rPr>
      </w:pPr>
      <w:r>
        <w:rPr>
          <w:b/>
          <w:bCs/>
          <w:i/>
          <w:color w:val="000080"/>
        </w:rPr>
        <w:tab/>
        <w:t>Quand</w:t>
      </w:r>
      <w:r>
        <w:rPr>
          <w:bCs/>
          <w:i/>
          <w:color w:val="000080"/>
        </w:rPr>
        <w:t> : le calendrier</w:t>
      </w:r>
      <w:r>
        <w:rPr>
          <w:b/>
          <w:bCs/>
          <w:color w:val="000080"/>
        </w:rPr>
        <w:t xml:space="preserve"> </w:t>
      </w:r>
    </w:p>
    <w:p w:rsidR="00A91B5F" w:rsidRDefault="00A91B5F" w:rsidP="00A91B5F">
      <w:pPr>
        <w:spacing w:line="240" w:lineRule="atLeast"/>
        <w:jc w:val="both"/>
        <w:rPr>
          <w:b/>
          <w:bCs/>
          <w:sz w:val="16"/>
          <w:szCs w:val="16"/>
        </w:rPr>
      </w:pPr>
    </w:p>
    <w:p w:rsidR="00A91B5F" w:rsidRDefault="00A91B5F" w:rsidP="00A91B5F">
      <w:pPr>
        <w:numPr>
          <w:ilvl w:val="0"/>
          <w:numId w:val="2"/>
        </w:numPr>
        <w:spacing w:line="240" w:lineRule="atLeast"/>
        <w:jc w:val="both"/>
        <w:rPr>
          <w:i/>
        </w:rPr>
      </w:pPr>
      <w:r>
        <w:rPr>
          <w:b/>
          <w:bCs/>
        </w:rPr>
        <w:t>Les moyens humains et financiers</w:t>
      </w:r>
    </w:p>
    <w:p w:rsidR="00A91B5F" w:rsidRDefault="00A91B5F" w:rsidP="00A91B5F">
      <w:pPr>
        <w:spacing w:line="240" w:lineRule="atLeast"/>
        <w:ind w:left="360"/>
        <w:jc w:val="both"/>
        <w:rPr>
          <w:b/>
          <w:bCs/>
          <w:color w:val="000080"/>
        </w:rPr>
      </w:pPr>
      <w:r>
        <w:rPr>
          <w:b/>
          <w:bCs/>
          <w:i/>
          <w:color w:val="000080"/>
        </w:rPr>
        <w:tab/>
        <w:t>Internes et extern</w:t>
      </w:r>
      <w:r>
        <w:rPr>
          <w:b/>
          <w:bCs/>
          <w:color w:val="000080"/>
        </w:rPr>
        <w:t xml:space="preserve">es. </w:t>
      </w:r>
      <w:r>
        <w:rPr>
          <w:bCs/>
          <w:i/>
          <w:color w:val="000080"/>
        </w:rPr>
        <w:t>Investissement, fonctionnement, maintenance.</w:t>
      </w:r>
    </w:p>
    <w:p w:rsidR="00A91B5F" w:rsidRDefault="00A91B5F" w:rsidP="00A91B5F">
      <w:pPr>
        <w:spacing w:line="240" w:lineRule="atLeast"/>
        <w:ind w:left="360"/>
        <w:jc w:val="both"/>
        <w:rPr>
          <w:b/>
          <w:i/>
          <w:color w:val="000080"/>
        </w:rPr>
      </w:pPr>
      <w:r>
        <w:rPr>
          <w:b/>
          <w:bCs/>
          <w:i/>
          <w:color w:val="000080"/>
        </w:rPr>
        <w:tab/>
      </w:r>
      <w:r>
        <w:rPr>
          <w:b/>
          <w:bCs/>
          <w:color w:val="000080"/>
        </w:rPr>
        <w:t>B</w:t>
      </w:r>
      <w:r>
        <w:rPr>
          <w:b/>
          <w:bCs/>
          <w:i/>
          <w:color w:val="000080"/>
        </w:rPr>
        <w:t>udget total,</w:t>
      </w:r>
      <w:r>
        <w:rPr>
          <w:b/>
          <w:bCs/>
          <w:i/>
          <w:color w:val="000080"/>
          <w:sz w:val="20"/>
          <w:szCs w:val="20"/>
        </w:rPr>
        <w:t xml:space="preserve"> </w:t>
      </w:r>
      <w:r>
        <w:rPr>
          <w:b/>
          <w:bCs/>
          <w:i/>
          <w:color w:val="000080"/>
        </w:rPr>
        <w:t>dont coûts pour la collectivité.</w:t>
      </w:r>
    </w:p>
    <w:p w:rsidR="00A91B5F" w:rsidRDefault="00A91B5F" w:rsidP="00A91B5F">
      <w:pPr>
        <w:spacing w:line="240" w:lineRule="atLeast"/>
        <w:jc w:val="both"/>
        <w:rPr>
          <w:sz w:val="16"/>
          <w:szCs w:val="16"/>
        </w:rPr>
      </w:pPr>
    </w:p>
    <w:p w:rsidR="00A91B5F" w:rsidRDefault="00A91B5F" w:rsidP="00A91B5F">
      <w:pPr>
        <w:numPr>
          <w:ilvl w:val="0"/>
          <w:numId w:val="2"/>
        </w:numPr>
        <w:spacing w:line="240" w:lineRule="atLeast"/>
        <w:jc w:val="both"/>
        <w:rPr>
          <w:i/>
        </w:rPr>
      </w:pPr>
      <w:r>
        <w:rPr>
          <w:b/>
          <w:bCs/>
        </w:rPr>
        <w:t xml:space="preserve">L’évaluation de </w:t>
      </w:r>
      <w:r w:rsidR="00A0218D">
        <w:rPr>
          <w:b/>
          <w:bCs/>
        </w:rPr>
        <w:t>l’innovation</w:t>
      </w:r>
    </w:p>
    <w:p w:rsidR="00A91B5F" w:rsidRDefault="00A91B5F" w:rsidP="00A91B5F">
      <w:pPr>
        <w:spacing w:line="240" w:lineRule="atLeast"/>
        <w:ind w:left="360"/>
        <w:jc w:val="both"/>
        <w:rPr>
          <w:bCs/>
          <w:i/>
          <w:color w:val="000080"/>
        </w:rPr>
      </w:pPr>
      <w:r>
        <w:rPr>
          <w:b/>
          <w:bCs/>
          <w:i/>
          <w:color w:val="000080"/>
        </w:rPr>
        <w:tab/>
        <w:t>Impact </w:t>
      </w:r>
      <w:r>
        <w:rPr>
          <w:bCs/>
          <w:i/>
          <w:color w:val="000080"/>
        </w:rPr>
        <w:t>: personnes concernées, gains et/ou économies éventuelles,</w:t>
      </w:r>
      <w:r w:rsidR="00B0422E">
        <w:rPr>
          <w:bCs/>
          <w:i/>
          <w:color w:val="000080"/>
        </w:rPr>
        <w:t xml:space="preserve"> </w:t>
      </w:r>
      <w:r>
        <w:rPr>
          <w:bCs/>
          <w:i/>
          <w:color w:val="000080"/>
        </w:rPr>
        <w:t xml:space="preserve">etc.  </w:t>
      </w:r>
    </w:p>
    <w:p w:rsidR="00A91B5F" w:rsidRDefault="00A91B5F" w:rsidP="00A91B5F">
      <w:pPr>
        <w:spacing w:line="240" w:lineRule="atLeast"/>
        <w:ind w:left="360"/>
        <w:jc w:val="both"/>
        <w:rPr>
          <w:i/>
          <w:color w:val="000080"/>
        </w:rPr>
      </w:pPr>
      <w:r>
        <w:rPr>
          <w:b/>
          <w:bCs/>
          <w:i/>
          <w:color w:val="000080"/>
        </w:rPr>
        <w:tab/>
        <w:t>P</w:t>
      </w:r>
      <w:r>
        <w:rPr>
          <w:b/>
          <w:i/>
          <w:color w:val="000080"/>
        </w:rPr>
        <w:t>otentiel</w:t>
      </w:r>
      <w:r>
        <w:rPr>
          <w:i/>
          <w:color w:val="000080"/>
        </w:rPr>
        <w:t xml:space="preserve"> de diffusion et de réplication</w:t>
      </w:r>
    </w:p>
    <w:p w:rsidR="00A91B5F" w:rsidRDefault="00A91B5F" w:rsidP="00A91B5F">
      <w:pPr>
        <w:spacing w:line="240" w:lineRule="atLeast"/>
        <w:ind w:left="360"/>
        <w:jc w:val="both"/>
        <w:rPr>
          <w:b/>
          <w:i/>
          <w:color w:val="000080"/>
        </w:rPr>
      </w:pPr>
      <w:r>
        <w:rPr>
          <w:b/>
          <w:bCs/>
          <w:i/>
          <w:color w:val="000080"/>
        </w:rPr>
        <w:tab/>
      </w:r>
      <w:r w:rsidR="00A0218D">
        <w:rPr>
          <w:b/>
          <w:bCs/>
          <w:i/>
          <w:color w:val="000080"/>
        </w:rPr>
        <w:t>Bilan, s</w:t>
      </w:r>
      <w:bookmarkStart w:id="0" w:name="_GoBack"/>
      <w:bookmarkEnd w:id="0"/>
      <w:r>
        <w:rPr>
          <w:b/>
          <w:bCs/>
          <w:i/>
          <w:color w:val="000080"/>
        </w:rPr>
        <w:t>uivi, projet d’évolution</w:t>
      </w:r>
      <w:r>
        <w:rPr>
          <w:b/>
          <w:i/>
          <w:color w:val="000080"/>
        </w:rPr>
        <w:t xml:space="preserve"> </w:t>
      </w:r>
    </w:p>
    <w:p w:rsidR="00A0218D" w:rsidRDefault="00A0218D" w:rsidP="00A91B5F">
      <w:pPr>
        <w:spacing w:line="240" w:lineRule="atLeast"/>
        <w:ind w:left="360"/>
        <w:jc w:val="both"/>
        <w:rPr>
          <w:color w:val="000080"/>
        </w:rPr>
      </w:pPr>
    </w:p>
    <w:p w:rsidR="00A91B5F" w:rsidRDefault="00A91B5F" w:rsidP="00A91B5F">
      <w:pPr>
        <w:pBdr>
          <w:top w:val="single" w:sz="4" w:space="1" w:color="auto"/>
          <w:left w:val="single" w:sz="4" w:space="4" w:color="auto"/>
          <w:bottom w:val="single" w:sz="4" w:space="1" w:color="auto"/>
          <w:right w:val="single" w:sz="4" w:space="4" w:color="auto"/>
        </w:pBdr>
        <w:rPr>
          <w:b/>
          <w:bCs/>
        </w:rPr>
      </w:pPr>
      <w:r>
        <w:rPr>
          <w:b/>
          <w:bCs/>
        </w:rPr>
        <w:t>Contact :</w:t>
      </w:r>
    </w:p>
    <w:p w:rsidR="00A91B5F" w:rsidRDefault="00A91B5F" w:rsidP="00A91B5F">
      <w:pPr>
        <w:pBdr>
          <w:top w:val="single" w:sz="4" w:space="1" w:color="auto"/>
          <w:left w:val="single" w:sz="4" w:space="4" w:color="auto"/>
          <w:bottom w:val="single" w:sz="4" w:space="1" w:color="auto"/>
          <w:right w:val="single" w:sz="4" w:space="4" w:color="auto"/>
        </w:pBdr>
        <w:rPr>
          <w:bCs/>
          <w:i/>
          <w:color w:val="000080"/>
        </w:rPr>
      </w:pPr>
      <w:r>
        <w:rPr>
          <w:bCs/>
          <w:i/>
          <w:color w:val="000080"/>
        </w:rPr>
        <w:t xml:space="preserve">Prénom et Nom :                                              </w:t>
      </w:r>
      <w:r w:rsidR="00A0218D">
        <w:rPr>
          <w:bCs/>
          <w:i/>
          <w:color w:val="000080"/>
        </w:rPr>
        <w:t xml:space="preserve">                      </w:t>
      </w:r>
      <w:r>
        <w:rPr>
          <w:bCs/>
          <w:i/>
          <w:color w:val="000080"/>
        </w:rPr>
        <w:t>Fonction :</w:t>
      </w:r>
    </w:p>
    <w:p w:rsidR="00A91B5F" w:rsidRDefault="00A91B5F" w:rsidP="00A91B5F">
      <w:pPr>
        <w:pBdr>
          <w:top w:val="single" w:sz="4" w:space="1" w:color="auto"/>
          <w:left w:val="single" w:sz="4" w:space="4" w:color="auto"/>
          <w:bottom w:val="single" w:sz="4" w:space="1" w:color="auto"/>
          <w:right w:val="single" w:sz="4" w:space="4" w:color="auto"/>
        </w:pBdr>
        <w:rPr>
          <w:i/>
          <w:color w:val="000080"/>
        </w:rPr>
      </w:pPr>
      <w:r>
        <w:rPr>
          <w:i/>
          <w:color w:val="000080"/>
        </w:rPr>
        <w:t>Tél. :                                          courriel :</w:t>
      </w:r>
    </w:p>
    <w:p w:rsidR="00B0422E" w:rsidRDefault="00B0422E" w:rsidP="00A91B5F">
      <w:pPr>
        <w:spacing w:line="240" w:lineRule="atLeast"/>
        <w:jc w:val="both"/>
        <w:rPr>
          <w:b/>
          <w:i/>
          <w:color w:val="FF0000"/>
          <w:u w:val="single"/>
        </w:rPr>
      </w:pPr>
    </w:p>
    <w:p w:rsidR="00A91B5F" w:rsidRDefault="00A91B5F" w:rsidP="00A91B5F">
      <w:pPr>
        <w:spacing w:line="240" w:lineRule="atLeast"/>
        <w:jc w:val="both"/>
        <w:rPr>
          <w:b/>
          <w:i/>
          <w:u w:val="single"/>
        </w:rPr>
      </w:pPr>
      <w:r>
        <w:rPr>
          <w:b/>
          <w:i/>
          <w:color w:val="FF0000"/>
          <w:u w:val="single"/>
        </w:rPr>
        <w:t>TRES IMPORTANT</w:t>
      </w:r>
      <w:r>
        <w:rPr>
          <w:b/>
          <w:i/>
          <w:u w:val="single"/>
        </w:rPr>
        <w:t xml:space="preserve"> </w:t>
      </w:r>
    </w:p>
    <w:p w:rsidR="00B0422E" w:rsidRDefault="00B0422E" w:rsidP="00B0422E">
      <w:pPr>
        <w:rPr>
          <w:i/>
        </w:rPr>
      </w:pPr>
      <w:r>
        <w:rPr>
          <w:bCs/>
          <w:i/>
        </w:rPr>
        <w:t xml:space="preserve">Votre dossier doit également comprendre une </w:t>
      </w:r>
      <w:r>
        <w:rPr>
          <w:b/>
          <w:bCs/>
          <w:i/>
        </w:rPr>
        <w:t xml:space="preserve">photo </w:t>
      </w:r>
      <w:r>
        <w:rPr>
          <w:bCs/>
          <w:i/>
        </w:rPr>
        <w:t xml:space="preserve">(ou logo ou autre…) illustrant votre initiative candidate, </w:t>
      </w:r>
      <w:r>
        <w:rPr>
          <w:bCs/>
          <w:i/>
          <w:u w:val="single"/>
        </w:rPr>
        <w:t xml:space="preserve">à envoyer sous format </w:t>
      </w:r>
      <w:proofErr w:type="spellStart"/>
      <w:r>
        <w:rPr>
          <w:bCs/>
          <w:i/>
          <w:u w:val="single"/>
        </w:rPr>
        <w:t>JPeg</w:t>
      </w:r>
      <w:proofErr w:type="spellEnd"/>
      <w:r>
        <w:rPr>
          <w:bCs/>
          <w:i/>
          <w:u w:val="single"/>
        </w:rPr>
        <w:t xml:space="preserve"> ou autre format d’édition</w:t>
      </w:r>
      <w:r>
        <w:rPr>
          <w:bCs/>
          <w:i/>
        </w:rPr>
        <w:t>.</w:t>
      </w:r>
    </w:p>
    <w:p w:rsidR="00A91B5F" w:rsidRDefault="00B0422E" w:rsidP="00A91B5F">
      <w:pPr>
        <w:pStyle w:val="Corpsdetexte2"/>
        <w:rPr>
          <w:b/>
          <w:color w:val="FF0000"/>
        </w:rPr>
      </w:pPr>
      <w:r>
        <w:t>En complément, t</w:t>
      </w:r>
      <w:r w:rsidR="00A91B5F">
        <w:t xml:space="preserve">ous les documents qui permettront au jury de bien évaluer l’aspect innovant de votre action sont les bienvenus en </w:t>
      </w:r>
      <w:r w:rsidR="00A91B5F">
        <w:rPr>
          <w:b/>
        </w:rPr>
        <w:t>annexes à cette fiche</w:t>
      </w:r>
      <w:r w:rsidR="00A91B5F">
        <w:t xml:space="preserve"> (tableaux commentés, captures d’écran, revue de presse, etc.). Vous pouvez les envoyer par courriel ou par poste (dossier papier ou clé USB) en courrier simple (pas de recommandé ni de Chronopost). </w:t>
      </w:r>
      <w:r w:rsidR="00A91B5F">
        <w:rPr>
          <w:u w:val="single"/>
        </w:rPr>
        <w:t xml:space="preserve">Nous ne pouvons prendre en charge les téléchargements à date limite ou très longs. </w:t>
      </w:r>
      <w:r w:rsidR="00A91B5F">
        <w:rPr>
          <w:b/>
        </w:rPr>
        <w:t xml:space="preserve"> </w:t>
      </w:r>
      <w:r w:rsidR="00A91B5F">
        <w:rPr>
          <w:b/>
          <w:color w:val="000080"/>
        </w:rPr>
        <w:t>MERCI.</w:t>
      </w:r>
    </w:p>
    <w:p w:rsidR="00947FE2" w:rsidRDefault="00B0422E" w:rsidP="007F6FD4">
      <w:pPr>
        <w:pStyle w:val="Corpsdetexte2"/>
        <w:jc w:val="center"/>
      </w:pPr>
      <w:r>
        <w:rPr>
          <w:b/>
          <w:color w:val="FF0000"/>
        </w:rPr>
        <w:t>A</w:t>
      </w:r>
      <w:r w:rsidR="00A91B5F">
        <w:rPr>
          <w:b/>
          <w:color w:val="FF0000"/>
        </w:rPr>
        <w:t xml:space="preserve">dresse postale : 48 rue Sarrette – 75685 PARIS Cedex 14 </w:t>
      </w:r>
    </w:p>
    <w:sectPr w:rsidR="00947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1714"/>
    <w:multiLevelType w:val="hybridMultilevel"/>
    <w:tmpl w:val="F0B0489E"/>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59BB144D"/>
    <w:multiLevelType w:val="hybridMultilevel"/>
    <w:tmpl w:val="D618DAC8"/>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F"/>
    <w:rsid w:val="007F6FD4"/>
    <w:rsid w:val="00947FE2"/>
    <w:rsid w:val="00A0218D"/>
    <w:rsid w:val="00A91B5F"/>
    <w:rsid w:val="00B04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F4FA"/>
  <w15:chartTrackingRefBased/>
  <w15:docId w15:val="{6A66783E-496A-40E0-8F39-A33510AB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1B5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nhideWhenUsed/>
    <w:rsid w:val="00A91B5F"/>
    <w:pPr>
      <w:spacing w:line="240" w:lineRule="atLeast"/>
      <w:jc w:val="both"/>
    </w:pPr>
  </w:style>
  <w:style w:type="character" w:customStyle="1" w:styleId="Corpsdetexte2Car">
    <w:name w:val="Corps de texte 2 Car"/>
    <w:basedOn w:val="Policepardfaut"/>
    <w:link w:val="Corpsdetexte2"/>
    <w:rsid w:val="00A91B5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02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3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334</Words>
  <Characters>1838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mcjung</dc:creator>
  <cp:keywords/>
  <dc:description/>
  <cp:lastModifiedBy>mcjung</cp:lastModifiedBy>
  <cp:revision>3</cp:revision>
  <dcterms:created xsi:type="dcterms:W3CDTF">2016-12-21T11:11:00Z</dcterms:created>
  <dcterms:modified xsi:type="dcterms:W3CDTF">2016-12-21T13:29:00Z</dcterms:modified>
</cp:coreProperties>
</file>